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0E8" w:rsidRDefault="00C670E8">
      <w:pPr>
        <w:jc w:val="center"/>
      </w:pPr>
      <w:r w:rsidRPr="00C670E8">
        <w:rPr>
          <w:rFonts w:hint="eastAsia"/>
        </w:rPr>
        <w:t>BLK18E-0042-0035-WK-WIFI-V1_01</w:t>
      </w:r>
      <w:r w:rsidRPr="00C670E8">
        <w:rPr>
          <w:rFonts w:hint="eastAsia"/>
        </w:rPr>
        <w:t>接口说明</w:t>
      </w:r>
    </w:p>
    <w:p w:rsidR="008710FD" w:rsidRDefault="00610CC8">
      <w:pPr>
        <w:jc w:val="center"/>
        <w:rPr>
          <w:sz w:val="18"/>
          <w:szCs w:val="18"/>
        </w:rPr>
      </w:pPr>
      <w:r>
        <w:rPr>
          <w:rFonts w:hint="eastAsia"/>
          <w:sz w:val="18"/>
          <w:szCs w:val="18"/>
        </w:rPr>
        <w:t>表</w:t>
      </w:r>
      <w:r>
        <w:rPr>
          <w:rFonts w:hint="eastAsia"/>
          <w:sz w:val="18"/>
          <w:szCs w:val="18"/>
        </w:rPr>
        <w:t>-</w:t>
      </w:r>
      <w:r>
        <w:rPr>
          <w:rFonts w:hint="eastAsia"/>
          <w:sz w:val="18"/>
          <w:szCs w:val="18"/>
        </w:rPr>
        <w:t>核心板接口详细定义</w:t>
      </w:r>
    </w:p>
    <w:p w:rsidR="005D69C5" w:rsidRDefault="00FB189B">
      <w:pPr>
        <w:jc w:val="center"/>
        <w:rPr>
          <w:noProof/>
        </w:rPr>
      </w:pPr>
      <w:r>
        <w:rPr>
          <w:noProof/>
          <w:sz w:val="18"/>
          <w:szCs w:val="1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99.2pt;margin-top:282.3pt;width:58.55pt;height:0;flip:x;z-index:2" o:connectortype="straight" strokecolor="red" strokeweight="1.25pt">
            <v:stroke endarrow="block" miterlimit="2"/>
          </v:shape>
        </w:pict>
      </w:r>
      <w:r>
        <w:rPr>
          <w:noProof/>
        </w:rPr>
        <w:pict>
          <v:rect id="_x0000_s1043" style="position:absolute;left:0;text-align:left;margin-left:255.5pt;margin-top:259.4pt;width:43.7pt;height:42.9pt;z-index:15" filled="f" fillcolor="#9cbee0" strokecolor="red" strokeweight="1.25pt">
            <v:fill color2="#bbd5f0" type="gradient">
              <o:fill v:ext="view" type="gradientUnscaled"/>
            </v:fill>
            <v:stroke miterlimit="2"/>
          </v:rect>
        </w:pict>
      </w:r>
      <w:r>
        <w:rPr>
          <w:noProof/>
        </w:rPr>
        <w:pict>
          <v:shape id="_x0000_s1033" type="#_x0000_t32" style="position:absolute;left:0;text-align:left;margin-left:250.3pt;margin-top:248.55pt;width:107.45pt;height:.05pt;flip:x;z-index:6" o:connectortype="straight" strokecolor="red" strokeweight="1.25pt">
            <v:stroke endarrow="block" miterlimit="2"/>
          </v:shape>
        </w:pict>
      </w:r>
      <w:r>
        <w:rPr>
          <w:noProof/>
        </w:rPr>
        <w:pict>
          <v:rect id="_x0000_s1042" style="position:absolute;left:0;text-align:left;margin-left:207.5pt;margin-top:224.9pt;width:42.8pt;height:39.95pt;z-index:14" filled="f" fillcolor="#9cbee0" strokecolor="red" strokeweight="1.25pt">
            <v:fill color2="#bbd5f0" type="gradient">
              <o:fill v:ext="view" type="gradientUnscaled"/>
            </v:fill>
            <v:stroke miterlimit="2"/>
          </v:rect>
        </w:pict>
      </w:r>
      <w:r>
        <w:rPr>
          <w:noProof/>
        </w:rPr>
        <w:pict>
          <v:shape id="_x0000_s1031" type="#_x0000_t32" style="position:absolute;left:0;text-align:left;margin-left:71.8pt;margin-top:269.6pt;width:92.9pt;height:.05pt;z-index:4" o:connectortype="straight" strokecolor="red" strokeweight="1.25pt">
            <v:stroke endarrow="block" miterlimit="2"/>
          </v:shape>
        </w:pict>
      </w:r>
      <w:r>
        <w:rPr>
          <w:noProof/>
        </w:rPr>
        <w:pict>
          <v:rect id="_x0000_s1041" style="position:absolute;left:0;text-align:left;margin-left:164.7pt;margin-top:264.85pt;width:26.5pt;height:17.45pt;z-index:13" filled="f" fillcolor="#9cbee0" strokecolor="red" strokeweight="1.25pt">
            <v:fill color2="#bbd5f0" type="gradient">
              <o:fill v:ext="view" type="gradientUnscaled"/>
            </v:fill>
            <v:stroke miterlimit="2"/>
          </v:rect>
        </w:pict>
      </w:r>
      <w:r>
        <w:rPr>
          <w:noProof/>
        </w:rPr>
        <w:pict>
          <v:shape id="_x0000_s1036" type="#_x0000_t32" style="position:absolute;left:0;text-align:left;margin-left:39.4pt;margin-top:393pt;width:48.1pt;height:.05pt;z-index:8" o:connectortype="straight" strokecolor="red" strokeweight="1.25pt">
            <v:stroke endarrow="block" miterlimit="2"/>
          </v:shape>
        </w:pict>
      </w:r>
      <w:r>
        <w:rPr>
          <w:noProof/>
        </w:rPr>
        <w:pict>
          <v:rect id="_x0000_s1040" style="position:absolute;left:0;text-align:left;margin-left:87.5pt;margin-top:382.05pt;width:16.75pt;height:23.5pt;z-index:12" filled="f" fillcolor="#9cbee0" strokecolor="red" strokeweight="1.25pt">
            <v:fill color2="#bbd5f0" type="gradient">
              <o:fill v:ext="view" type="gradientUnscaled"/>
            </v:fill>
            <v:stroke miterlimit="2"/>
          </v:rect>
        </w:pict>
      </w:r>
      <w:r>
        <w:rPr>
          <w:noProof/>
        </w:rPr>
        <w:pict>
          <v:shape id="_x0000_s1039" type="#_x0000_t32" style="position:absolute;left:0;text-align:left;margin-left:234pt;margin-top:455.1pt;width:128.3pt;height:.05pt;flip:x;z-index:11" o:connectortype="straight" strokecolor="red" strokeweight="1.25pt">
            <v:stroke endarrow="block" miterlimit="2"/>
          </v:shape>
        </w:pict>
      </w:r>
      <w:r>
        <w:rPr>
          <w:noProof/>
        </w:rPr>
        <w:pict>
          <v:rect id="_x0000_s1038" style="position:absolute;left:0;text-align:left;margin-left:213.6pt;margin-top:417.1pt;width:20.4pt;height:62.5pt;z-index:10" filled="f" fillcolor="#9cbee0" strokecolor="red" strokeweight="1.25pt">
            <v:fill color2="#bbd5f0" type="gradient">
              <o:fill v:ext="view" type="gradientUnscaled"/>
            </v:fill>
            <v:stroke miterlimit="2"/>
          </v:rect>
        </w:pict>
      </w:r>
      <w:r w:rsidR="00C562E1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7" type="#_x0000_t202" style="position:absolute;left:0;text-align:left;margin-left:353pt;margin-top:442.8pt;width:111.75pt;height:23.25pt;z-index:-13" strokecolor="white" strokeweight="1.25pt">
            <v:fill color2="#bbd5f0"/>
            <v:stroke miterlimit="2"/>
            <v:textbox style="mso-next-textbox:#_x0000_s1037">
              <w:txbxContent>
                <w:p w:rsidR="00C562E1" w:rsidRPr="00D96909" w:rsidRDefault="00C562E1" w:rsidP="00C562E1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D96909">
                    <w:rPr>
                      <w:rFonts w:hint="eastAsia"/>
                      <w:color w:val="FF0000"/>
                      <w:sz w:val="18"/>
                    </w:rPr>
                    <w:t>J</w:t>
                  </w:r>
                  <w:r>
                    <w:rPr>
                      <w:color w:val="FF0000"/>
                      <w:sz w:val="18"/>
                    </w:rPr>
                    <w:t>2</w:t>
                  </w:r>
                  <w:r>
                    <w:rPr>
                      <w:rFonts w:hint="eastAsia"/>
                      <w:color w:val="FF0000"/>
                      <w:sz w:val="18"/>
                    </w:rPr>
                    <w:t>扬声器接口</w:t>
                  </w:r>
                </w:p>
              </w:txbxContent>
            </v:textbox>
          </v:shape>
        </w:pict>
      </w:r>
      <w:r w:rsidR="00C562E1">
        <w:rPr>
          <w:noProof/>
        </w:rPr>
        <w:pict>
          <v:shape id="_x0000_s1035" type="#_x0000_t202" style="position:absolute;left:0;text-align:left;margin-left:1.15pt;margin-top:382.05pt;width:106.75pt;height:30.75pt;z-index:-15" strokecolor="white" strokeweight="1.25pt">
            <v:fill color2="#bbd5f0"/>
            <v:stroke miterlimit="2"/>
            <v:textbox style="mso-next-textbox:#_x0000_s1035">
              <w:txbxContent>
                <w:p w:rsidR="00C562E1" w:rsidRPr="00D96909" w:rsidRDefault="00C562E1" w:rsidP="00C562E1">
                  <w:pPr>
                    <w:spacing w:line="240" w:lineRule="atLeast"/>
                    <w:rPr>
                      <w:rFonts w:hint="eastAsia"/>
                      <w:color w:val="FF0000"/>
                      <w:sz w:val="18"/>
                    </w:rPr>
                  </w:pPr>
                  <w:r>
                    <w:rPr>
                      <w:rFonts w:hint="eastAsia"/>
                      <w:color w:val="FF0000"/>
                      <w:sz w:val="18"/>
                    </w:rPr>
                    <w:t>J3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 xml:space="preserve"> </w:t>
                  </w:r>
                  <w:r>
                    <w:rPr>
                      <w:rFonts w:hint="eastAsia"/>
                      <w:color w:val="FF0000"/>
                      <w:sz w:val="18"/>
                    </w:rPr>
                    <w:t>串口</w:t>
                  </w:r>
                </w:p>
              </w:txbxContent>
            </v:textbox>
          </v:shape>
        </w:pict>
      </w:r>
      <w:r w:rsidR="00C562E1">
        <w:rPr>
          <w:noProof/>
        </w:rPr>
        <w:pict>
          <v:shape id="_x0000_s1030" type="#_x0000_t202" style="position:absolute;left:0;text-align:left;margin-left:1.5pt;margin-top:257.6pt;width:94.75pt;height:24.75pt;z-index:-19" strokecolor="white" strokeweight="1.25pt">
            <v:fill color2="#bbd5f0"/>
            <v:stroke miterlimit="2"/>
            <v:textbox style="mso-next-textbox:#_x0000_s1030">
              <w:txbxContent>
                <w:p w:rsidR="00C562E1" w:rsidRPr="00D96909" w:rsidRDefault="00C562E1" w:rsidP="00C562E1">
                  <w:pPr>
                    <w:spacing w:line="240" w:lineRule="atLeast"/>
                    <w:rPr>
                      <w:rFonts w:hint="eastAsia"/>
                      <w:color w:val="FF0000"/>
                      <w:sz w:val="18"/>
                    </w:rPr>
                  </w:pPr>
                  <w:r w:rsidRPr="00D96909">
                    <w:rPr>
                      <w:rFonts w:hint="eastAsia"/>
                      <w:color w:val="FF0000"/>
                      <w:sz w:val="18"/>
                    </w:rPr>
                    <w:t xml:space="preserve">J6 </w:t>
                  </w:r>
                  <w:r>
                    <w:rPr>
                      <w:color w:val="FF0000"/>
                      <w:sz w:val="18"/>
                    </w:rPr>
                    <w:t>MIC</w:t>
                  </w:r>
                  <w:r>
                    <w:rPr>
                      <w:rFonts w:hint="eastAsia"/>
                      <w:color w:val="FF0000"/>
                      <w:sz w:val="18"/>
                    </w:rPr>
                    <w:t>音频接口</w:t>
                  </w:r>
                </w:p>
              </w:txbxContent>
            </v:textbox>
          </v:shape>
        </w:pict>
      </w:r>
      <w:r w:rsidR="00C562E1">
        <w:rPr>
          <w:noProof/>
        </w:rPr>
        <w:pict>
          <v:shape id="_x0000_s1032" type="#_x0000_t202" style="position:absolute;left:0;text-align:left;margin-left:349.2pt;margin-top:234.35pt;width:111.75pt;height:23.25pt;z-index:-17" strokecolor="white" strokeweight="1.25pt">
            <v:fill color2="#bbd5f0"/>
            <v:stroke miterlimit="2"/>
            <v:textbox style="mso-next-textbox:#_x0000_s1032">
              <w:txbxContent>
                <w:p w:rsidR="00C562E1" w:rsidRPr="00D96909" w:rsidRDefault="00C562E1" w:rsidP="00C562E1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D96909">
                    <w:rPr>
                      <w:rFonts w:hint="eastAsia"/>
                      <w:color w:val="FF0000"/>
                      <w:sz w:val="18"/>
                    </w:rPr>
                    <w:t>J</w:t>
                  </w:r>
                  <w:r>
                    <w:rPr>
                      <w:color w:val="FF0000"/>
                      <w:sz w:val="18"/>
                    </w:rPr>
                    <w:t xml:space="preserve">7 </w:t>
                  </w:r>
                  <w:r>
                    <w:rPr>
                      <w:rFonts w:hint="eastAsia"/>
                      <w:color w:val="FF0000"/>
                      <w:sz w:val="18"/>
                    </w:rPr>
                    <w:t>USB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>接口</w:t>
                  </w:r>
                </w:p>
              </w:txbxContent>
            </v:textbox>
          </v:shape>
        </w:pict>
      </w:r>
      <w:r w:rsidR="00C562E1">
        <w:rPr>
          <w:noProof/>
          <w:sz w:val="18"/>
          <w:szCs w:val="18"/>
        </w:rPr>
        <w:pict>
          <v:shape id="_x0000_s1027" type="#_x0000_t202" style="position:absolute;left:0;text-align:left;margin-left:349.2pt;margin-top:269.55pt;width:111.75pt;height:23.25pt;z-index:-21" strokecolor="white" strokeweight="1.25pt">
            <v:fill color2="#bbd5f0"/>
            <v:stroke miterlimit="2"/>
            <v:textbox style="mso-next-textbox:#_x0000_s1027">
              <w:txbxContent>
                <w:p w:rsidR="00C562E1" w:rsidRPr="00D96909" w:rsidRDefault="00C562E1" w:rsidP="00C562E1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D96909">
                    <w:rPr>
                      <w:rFonts w:hint="eastAsia"/>
                      <w:color w:val="FF0000"/>
                      <w:sz w:val="18"/>
                    </w:rPr>
                    <w:t>J</w:t>
                  </w:r>
                  <w:r>
                    <w:rPr>
                      <w:color w:val="FF0000"/>
                      <w:sz w:val="18"/>
                    </w:rPr>
                    <w:t>5</w:t>
                  </w:r>
                  <w:r>
                    <w:rPr>
                      <w:rFonts w:hint="eastAsia"/>
                      <w:color w:val="FF0000"/>
                      <w:sz w:val="18"/>
                    </w:rPr>
                    <w:t>红外灯</w:t>
                  </w:r>
                  <w:r>
                    <w:rPr>
                      <w:color w:val="FF0000"/>
                      <w:sz w:val="18"/>
                    </w:rPr>
                    <w:t>同步信号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>接口</w:t>
                  </w:r>
                </w:p>
              </w:txbxContent>
            </v:textbox>
          </v:shape>
        </w:pict>
      </w:r>
      <w:r w:rsidR="006405EA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44" type="#_x0000_t75" style="width:210.75pt;height:209.25pt;visibility:visible;mso-wrap-style:square">
            <v:imagedata r:id="rId7" o:title=""/>
          </v:shape>
        </w:pict>
      </w:r>
      <w:r w:rsidR="00B10D5C">
        <w:rPr>
          <w:noProof/>
        </w:rPr>
        <w:pict>
          <v:shape id="_x0000_i1045" type="#_x0000_t75" style="width:246pt;height:258.75pt">
            <v:imagedata r:id="rId8" o:title="IMG_1213_副本"/>
          </v:shape>
        </w:pict>
      </w:r>
    </w:p>
    <w:p w:rsidR="00C562E1" w:rsidRDefault="00FB189B">
      <w:pPr>
        <w:jc w:val="center"/>
        <w:rPr>
          <w:sz w:val="18"/>
          <w:szCs w:val="18"/>
        </w:rPr>
      </w:pPr>
      <w:r>
        <w:rPr>
          <w:noProof/>
          <w:sz w:val="18"/>
          <w:szCs w:val="18"/>
        </w:rPr>
        <w:lastRenderedPageBreak/>
        <w:pict>
          <v:shape id="_x0000_s1050" type="#_x0000_t202" style="position:absolute;left:0;text-align:left;margin-left:358.3pt;margin-top:82pt;width:83.25pt;height:24.75pt;z-index:-1" strokecolor="white" strokeweight="1.25pt">
            <v:fill color2="#bbd5f0"/>
            <v:stroke miterlimit="2"/>
            <v:textbox style="mso-next-textbox:#_x0000_s1050">
              <w:txbxContent>
                <w:p w:rsidR="00FB189B" w:rsidRPr="00D96909" w:rsidRDefault="00FB189B" w:rsidP="00FB189B">
                  <w:pPr>
                    <w:spacing w:line="240" w:lineRule="atLeast"/>
                    <w:rPr>
                      <w:rFonts w:hint="eastAsia"/>
                      <w:color w:val="FF0000"/>
                      <w:sz w:val="18"/>
                    </w:rPr>
                  </w:pPr>
                  <w:r>
                    <w:rPr>
                      <w:rFonts w:hint="eastAsia"/>
                      <w:color w:val="FF0000"/>
                      <w:sz w:val="18"/>
                    </w:rPr>
                    <w:t xml:space="preserve">J1 </w:t>
                  </w:r>
                  <w:r>
                    <w:rPr>
                      <w:color w:val="FF0000"/>
                      <w:sz w:val="18"/>
                    </w:rPr>
                    <w:t>ICR</w:t>
                  </w:r>
                  <w:r>
                    <w:rPr>
                      <w:rFonts w:hint="eastAsia"/>
                      <w:color w:val="FF0000"/>
                      <w:sz w:val="18"/>
                    </w:rPr>
                    <w:t>控制</w:t>
                  </w:r>
                  <w:r>
                    <w:rPr>
                      <w:color w:val="FF0000"/>
                      <w:sz w:val="18"/>
                    </w:rPr>
                    <w:t>接口</w:t>
                  </w:r>
                </w:p>
              </w:txbxContent>
            </v:textbox>
          </v:shape>
        </w:pict>
      </w:r>
      <w:r>
        <w:rPr>
          <w:noProof/>
          <w:sz w:val="18"/>
          <w:szCs w:val="18"/>
        </w:rPr>
        <w:pict>
          <v:shape id="_x0000_s1048" type="#_x0000_t32" style="position:absolute;left:0;text-align:left;margin-left:284.95pt;margin-top:96.5pt;width:80.8pt;height:0;flip:x;z-index:20" o:connectortype="straight" strokecolor="red" strokeweight="1.25pt">
            <v:stroke endarrow="block" miterlimit="2"/>
          </v:shape>
        </w:pict>
      </w:r>
      <w:r>
        <w:rPr>
          <w:noProof/>
          <w:sz w:val="18"/>
          <w:szCs w:val="18"/>
        </w:rPr>
        <w:pict>
          <v:rect id="_x0000_s1047" style="position:absolute;left:0;text-align:left;margin-left:245.95pt;margin-top:73.6pt;width:39pt;height:37.8pt;z-index:19" filled="f" fillcolor="#9cbee0" strokecolor="red" strokeweight="1.25pt">
            <v:fill color2="#bbd5f0" type="gradient">
              <o:fill v:ext="view" type="gradientUnscaled"/>
            </v:fill>
            <v:stroke miterlimit="2"/>
          </v:rect>
        </w:pict>
      </w:r>
      <w:r>
        <w:rPr>
          <w:noProof/>
          <w:sz w:val="18"/>
          <w:szCs w:val="18"/>
        </w:rPr>
        <w:pict>
          <v:shape id="_x0000_s1046" type="#_x0000_t32" style="position:absolute;left:0;text-align:left;margin-left:29.3pt;margin-top:55.7pt;width:74.9pt;height:0;z-index:18" o:connectortype="straight" strokecolor="red" strokeweight="1.25pt">
            <v:stroke endarrow="block" miterlimit="2"/>
          </v:shape>
        </w:pict>
      </w:r>
      <w:r>
        <w:rPr>
          <w:noProof/>
          <w:sz w:val="18"/>
          <w:szCs w:val="18"/>
        </w:rPr>
        <w:pict>
          <v:shape id="_x0000_s1045" type="#_x0000_t202" style="position:absolute;left:0;text-align:left;margin-left:-12.8pt;margin-top:44.15pt;width:83.25pt;height:24.75pt;z-index:-5" strokecolor="white" strokeweight="1.25pt">
            <v:fill color2="#bbd5f0"/>
            <v:stroke miterlimit="2"/>
            <v:textbox style="mso-next-textbox:#_x0000_s1045">
              <w:txbxContent>
                <w:p w:rsidR="00FB189B" w:rsidRPr="00D96909" w:rsidRDefault="00FB189B" w:rsidP="00FB189B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rFonts w:hint="eastAsia"/>
                      <w:color w:val="FF0000"/>
                      <w:sz w:val="18"/>
                    </w:rPr>
                    <w:t>天线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>接口</w:t>
                  </w:r>
                </w:p>
              </w:txbxContent>
            </v:textbox>
          </v:shape>
        </w:pict>
      </w:r>
      <w:r>
        <w:rPr>
          <w:noProof/>
          <w:sz w:val="18"/>
          <w:szCs w:val="18"/>
        </w:rPr>
        <w:pict>
          <v:rect id="_x0000_s1044" style="position:absolute;left:0;text-align:left;margin-left:104.2pt;margin-top:44.15pt;width:26.5pt;height:17.45pt;z-index:16" filled="f" fillcolor="#9cbee0" strokecolor="red" strokeweight="1.25pt">
            <v:fill color2="#bbd5f0" type="gradient">
              <o:fill v:ext="view" type="gradientUnscaled"/>
            </v:fill>
            <v:stroke miterlimit="2"/>
          </v:rect>
        </w:pict>
      </w:r>
      <w:r>
        <w:rPr>
          <w:sz w:val="18"/>
          <w:szCs w:val="18"/>
        </w:rPr>
        <w:pict>
          <v:shape id="_x0000_i1093" type="#_x0000_t75" style="width:267pt;height:249pt">
            <v:imagedata r:id="rId9" o:title="IMG_1208_副本"/>
          </v:shape>
        </w:pict>
      </w:r>
      <w:bookmarkStart w:id="0" w:name="_GoBack"/>
      <w:bookmarkEnd w:id="0"/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8710FD" w:rsidTr="00AD3750"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标注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丝印编号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针脚编号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针脚定义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功能</w:t>
            </w:r>
          </w:p>
        </w:tc>
      </w:tr>
      <w:tr w:rsidR="005D69C5" w:rsidTr="00AD3750">
        <w:tc>
          <w:tcPr>
            <w:tcW w:w="1704" w:type="dxa"/>
            <w:vMerge w:val="restart"/>
            <w:vAlign w:val="center"/>
          </w:tcPr>
          <w:p w:rsidR="005D69C5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5D69C5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J7</w:t>
            </w:r>
          </w:p>
        </w:tc>
        <w:tc>
          <w:tcPr>
            <w:tcW w:w="1704" w:type="dxa"/>
            <w:vAlign w:val="center"/>
          </w:tcPr>
          <w:p w:rsidR="005D69C5" w:rsidRDefault="005D69C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5D69C5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VCC</w:t>
            </w:r>
          </w:p>
        </w:tc>
        <w:tc>
          <w:tcPr>
            <w:tcW w:w="1705" w:type="dxa"/>
            <w:vAlign w:val="center"/>
          </w:tcPr>
          <w:p w:rsidR="005D69C5" w:rsidRDefault="005D69C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5D69C5" w:rsidTr="00AD3750">
        <w:tc>
          <w:tcPr>
            <w:tcW w:w="1704" w:type="dxa"/>
            <w:vMerge/>
            <w:vAlign w:val="center"/>
          </w:tcPr>
          <w:p w:rsidR="005D69C5" w:rsidRDefault="005D69C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5D69C5" w:rsidRDefault="005D69C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5D69C5" w:rsidRDefault="005D69C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5D69C5" w:rsidRDefault="0046152E" w:rsidP="005D69C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DM</w:t>
            </w:r>
          </w:p>
        </w:tc>
        <w:tc>
          <w:tcPr>
            <w:tcW w:w="1705" w:type="dxa"/>
            <w:vAlign w:val="center"/>
          </w:tcPr>
          <w:p w:rsidR="005D69C5" w:rsidRDefault="005D69C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>
              <w:rPr>
                <w:rFonts w:hint="eastAsia"/>
                <w:szCs w:val="21"/>
              </w:rPr>
              <w:t>接口</w:t>
            </w:r>
          </w:p>
        </w:tc>
      </w:tr>
      <w:tr w:rsidR="005D69C5" w:rsidTr="00AD3750">
        <w:tc>
          <w:tcPr>
            <w:tcW w:w="1704" w:type="dxa"/>
            <w:vMerge/>
            <w:vAlign w:val="center"/>
          </w:tcPr>
          <w:p w:rsidR="005D69C5" w:rsidRDefault="005D69C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5D69C5" w:rsidRDefault="005D69C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5D69C5" w:rsidRDefault="005D69C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5D69C5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DP</w:t>
            </w:r>
          </w:p>
        </w:tc>
        <w:tc>
          <w:tcPr>
            <w:tcW w:w="1705" w:type="dxa"/>
            <w:vAlign w:val="center"/>
          </w:tcPr>
          <w:p w:rsidR="005D69C5" w:rsidRDefault="005D69C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>
              <w:rPr>
                <w:rFonts w:hint="eastAsia"/>
                <w:szCs w:val="21"/>
              </w:rPr>
              <w:t>接口</w:t>
            </w:r>
          </w:p>
        </w:tc>
      </w:tr>
      <w:tr w:rsidR="005D69C5" w:rsidTr="00AD3750">
        <w:tc>
          <w:tcPr>
            <w:tcW w:w="1704" w:type="dxa"/>
            <w:vMerge/>
            <w:vAlign w:val="center"/>
          </w:tcPr>
          <w:p w:rsidR="005D69C5" w:rsidRDefault="005D69C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5D69C5" w:rsidRDefault="005D69C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5D69C5" w:rsidRDefault="005D69C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5D69C5" w:rsidRDefault="0046152E" w:rsidP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5D69C5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悬空</w:t>
            </w:r>
          </w:p>
        </w:tc>
      </w:tr>
      <w:tr w:rsidR="005D69C5" w:rsidTr="00AD3750">
        <w:tc>
          <w:tcPr>
            <w:tcW w:w="1704" w:type="dxa"/>
            <w:vMerge/>
            <w:vAlign w:val="center"/>
          </w:tcPr>
          <w:p w:rsidR="005D69C5" w:rsidRDefault="005D69C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5D69C5" w:rsidRDefault="005D69C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5D69C5" w:rsidRDefault="00EE150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5D69C5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5D69C5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地</w:t>
            </w:r>
          </w:p>
        </w:tc>
      </w:tr>
      <w:tr w:rsidR="00C670E8" w:rsidTr="00AD3750">
        <w:tc>
          <w:tcPr>
            <w:tcW w:w="1704" w:type="dxa"/>
            <w:vMerge w:val="restart"/>
            <w:vAlign w:val="center"/>
          </w:tcPr>
          <w:p w:rsidR="00C670E8" w:rsidRDefault="00C670E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P2</w:t>
            </w:r>
          </w:p>
        </w:tc>
        <w:tc>
          <w:tcPr>
            <w:tcW w:w="1704" w:type="dxa"/>
            <w:vMerge w:val="restart"/>
            <w:vAlign w:val="center"/>
          </w:tcPr>
          <w:p w:rsidR="00C670E8" w:rsidRDefault="00C670E8" w:rsidP="00C670E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</w:tc>
        <w:tc>
          <w:tcPr>
            <w:tcW w:w="1704" w:type="dxa"/>
            <w:vAlign w:val="center"/>
          </w:tcPr>
          <w:p w:rsidR="00C670E8" w:rsidRDefault="00C670E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C670E8" w:rsidRDefault="00C670E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UART0_RXD</w:t>
            </w:r>
          </w:p>
        </w:tc>
        <w:tc>
          <w:tcPr>
            <w:tcW w:w="1705" w:type="dxa"/>
            <w:vAlign w:val="center"/>
          </w:tcPr>
          <w:p w:rsidR="00C670E8" w:rsidRDefault="00C670E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</w:t>
            </w:r>
          </w:p>
        </w:tc>
      </w:tr>
      <w:tr w:rsidR="00C670E8" w:rsidTr="00AD3750">
        <w:tc>
          <w:tcPr>
            <w:tcW w:w="1704" w:type="dxa"/>
            <w:vMerge/>
            <w:vAlign w:val="center"/>
          </w:tcPr>
          <w:p w:rsidR="00C670E8" w:rsidRDefault="00C670E8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670E8" w:rsidRDefault="00C670E8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C670E8" w:rsidRDefault="00C670E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C670E8" w:rsidRDefault="00C670E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UART0_TXD</w:t>
            </w:r>
          </w:p>
        </w:tc>
        <w:tc>
          <w:tcPr>
            <w:tcW w:w="1705" w:type="dxa"/>
            <w:vAlign w:val="center"/>
          </w:tcPr>
          <w:p w:rsidR="00C670E8" w:rsidRDefault="00C670E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</w:t>
            </w:r>
          </w:p>
        </w:tc>
      </w:tr>
      <w:tr w:rsidR="00C670E8" w:rsidTr="00AD3750">
        <w:tc>
          <w:tcPr>
            <w:tcW w:w="1704" w:type="dxa"/>
            <w:vMerge/>
            <w:vAlign w:val="center"/>
          </w:tcPr>
          <w:p w:rsidR="00C670E8" w:rsidRDefault="00C670E8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670E8" w:rsidRDefault="00C670E8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C670E8" w:rsidRDefault="00C670E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C670E8" w:rsidRDefault="00C670E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C670E8" w:rsidRDefault="00C670E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C670E8" w:rsidTr="00AD3750">
        <w:tc>
          <w:tcPr>
            <w:tcW w:w="1704" w:type="dxa"/>
            <w:vMerge w:val="restart"/>
            <w:vAlign w:val="center"/>
          </w:tcPr>
          <w:p w:rsidR="00C670E8" w:rsidRDefault="00C670E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C670E8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J6</w:t>
            </w:r>
          </w:p>
        </w:tc>
        <w:tc>
          <w:tcPr>
            <w:tcW w:w="1704" w:type="dxa"/>
            <w:vAlign w:val="center"/>
          </w:tcPr>
          <w:p w:rsidR="00C670E8" w:rsidRDefault="0046152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C670E8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AC_LINE</w:t>
            </w:r>
          </w:p>
        </w:tc>
        <w:tc>
          <w:tcPr>
            <w:tcW w:w="1705" w:type="dxa"/>
            <w:vAlign w:val="center"/>
          </w:tcPr>
          <w:p w:rsidR="00C670E8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音频输入</w:t>
            </w:r>
          </w:p>
        </w:tc>
      </w:tr>
      <w:tr w:rsidR="00C670E8" w:rsidTr="00AD3750">
        <w:tc>
          <w:tcPr>
            <w:tcW w:w="1704" w:type="dxa"/>
            <w:vMerge/>
            <w:vAlign w:val="center"/>
          </w:tcPr>
          <w:p w:rsidR="00C670E8" w:rsidRDefault="00C670E8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670E8" w:rsidRDefault="00C670E8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C670E8" w:rsidRDefault="0046152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C670E8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AGND</w:t>
            </w:r>
          </w:p>
        </w:tc>
        <w:tc>
          <w:tcPr>
            <w:tcW w:w="1705" w:type="dxa"/>
            <w:vAlign w:val="center"/>
          </w:tcPr>
          <w:p w:rsidR="00C670E8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模拟地</w:t>
            </w:r>
          </w:p>
        </w:tc>
      </w:tr>
      <w:tr w:rsidR="0046152E" w:rsidTr="00AD3750">
        <w:tc>
          <w:tcPr>
            <w:tcW w:w="1704" w:type="dxa"/>
            <w:vMerge w:val="restart"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P4</w:t>
            </w:r>
          </w:p>
        </w:tc>
        <w:tc>
          <w:tcPr>
            <w:tcW w:w="1704" w:type="dxa"/>
            <w:vMerge w:val="restart"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J2</w:t>
            </w:r>
          </w:p>
        </w:tc>
        <w:tc>
          <w:tcPr>
            <w:tcW w:w="1704" w:type="dxa"/>
            <w:vAlign w:val="center"/>
          </w:tcPr>
          <w:p w:rsidR="0046152E" w:rsidRDefault="0046152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喇叭</w:t>
            </w:r>
          </w:p>
        </w:tc>
        <w:tc>
          <w:tcPr>
            <w:tcW w:w="1705" w:type="dxa"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喇叭输出</w:t>
            </w:r>
          </w:p>
        </w:tc>
      </w:tr>
      <w:tr w:rsidR="0046152E" w:rsidTr="00AD3750">
        <w:tc>
          <w:tcPr>
            <w:tcW w:w="1704" w:type="dxa"/>
            <w:vMerge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46152E" w:rsidRDefault="0046152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喇叭</w:t>
            </w:r>
          </w:p>
        </w:tc>
        <w:tc>
          <w:tcPr>
            <w:tcW w:w="1705" w:type="dxa"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喇叭输出</w:t>
            </w:r>
          </w:p>
        </w:tc>
      </w:tr>
      <w:tr w:rsidR="0046152E" w:rsidTr="00AD3750">
        <w:tc>
          <w:tcPr>
            <w:tcW w:w="1704" w:type="dxa"/>
            <w:vMerge w:val="restart"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P5</w:t>
            </w:r>
          </w:p>
        </w:tc>
        <w:tc>
          <w:tcPr>
            <w:tcW w:w="1704" w:type="dxa"/>
            <w:vMerge w:val="restart"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J1</w:t>
            </w:r>
          </w:p>
        </w:tc>
        <w:tc>
          <w:tcPr>
            <w:tcW w:w="1704" w:type="dxa"/>
            <w:vAlign w:val="center"/>
          </w:tcPr>
          <w:p w:rsidR="0046152E" w:rsidRDefault="0046152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OUT1</w:t>
            </w:r>
          </w:p>
        </w:tc>
        <w:tc>
          <w:tcPr>
            <w:tcW w:w="1705" w:type="dxa"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>
              <w:rPr>
                <w:rFonts w:hint="eastAsia"/>
                <w:szCs w:val="21"/>
              </w:rPr>
              <w:t>输出</w:t>
            </w:r>
          </w:p>
        </w:tc>
      </w:tr>
      <w:tr w:rsidR="0046152E" w:rsidTr="00AD3750">
        <w:tc>
          <w:tcPr>
            <w:tcW w:w="1704" w:type="dxa"/>
            <w:vMerge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46152E" w:rsidRDefault="0046152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OUT2</w:t>
            </w:r>
          </w:p>
        </w:tc>
        <w:tc>
          <w:tcPr>
            <w:tcW w:w="1705" w:type="dxa"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>
              <w:rPr>
                <w:rFonts w:hint="eastAsia"/>
                <w:szCs w:val="21"/>
              </w:rPr>
              <w:t>输出</w:t>
            </w:r>
          </w:p>
        </w:tc>
      </w:tr>
      <w:tr w:rsidR="0046152E" w:rsidTr="00AD3750">
        <w:tc>
          <w:tcPr>
            <w:tcW w:w="1704" w:type="dxa"/>
            <w:vMerge w:val="restart"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P6</w:t>
            </w:r>
          </w:p>
        </w:tc>
        <w:tc>
          <w:tcPr>
            <w:tcW w:w="1704" w:type="dxa"/>
            <w:vMerge w:val="restart"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J5</w:t>
            </w:r>
          </w:p>
        </w:tc>
        <w:tc>
          <w:tcPr>
            <w:tcW w:w="1704" w:type="dxa"/>
            <w:vAlign w:val="center"/>
          </w:tcPr>
          <w:p w:rsidR="0046152E" w:rsidRDefault="0046152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  <w:r>
              <w:rPr>
                <w:rFonts w:hint="eastAsia"/>
                <w:szCs w:val="21"/>
              </w:rPr>
              <w:t>输出</w:t>
            </w:r>
          </w:p>
        </w:tc>
      </w:tr>
      <w:tr w:rsidR="0046152E" w:rsidTr="00AD3750">
        <w:tc>
          <w:tcPr>
            <w:tcW w:w="1704" w:type="dxa"/>
            <w:vMerge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46152E" w:rsidRDefault="0046152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</w:t>
            </w:r>
          </w:p>
        </w:tc>
        <w:tc>
          <w:tcPr>
            <w:tcW w:w="1705" w:type="dxa"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</w:t>
            </w:r>
          </w:p>
        </w:tc>
      </w:tr>
      <w:tr w:rsidR="0046152E" w:rsidTr="00AD3750">
        <w:tc>
          <w:tcPr>
            <w:tcW w:w="1704" w:type="dxa"/>
            <w:vMerge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46152E" w:rsidRDefault="0046152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</w:tbl>
    <w:p w:rsidR="008710FD" w:rsidRDefault="008710FD"/>
    <w:sectPr w:rsidR="008710FD">
      <w:headerReference w:type="default" r:id="rId10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05EA" w:rsidRDefault="006405EA">
      <w:r>
        <w:separator/>
      </w:r>
    </w:p>
  </w:endnote>
  <w:endnote w:type="continuationSeparator" w:id="0">
    <w:p w:rsidR="006405EA" w:rsidRDefault="006405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05EA" w:rsidRDefault="006405EA">
      <w:r>
        <w:separator/>
      </w:r>
    </w:p>
  </w:footnote>
  <w:footnote w:type="continuationSeparator" w:id="0">
    <w:p w:rsidR="006405EA" w:rsidRDefault="006405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23395"/>
    <w:rsid w:val="0006353A"/>
    <w:rsid w:val="0016628F"/>
    <w:rsid w:val="001F2B34"/>
    <w:rsid w:val="002F3C9A"/>
    <w:rsid w:val="0038030A"/>
    <w:rsid w:val="0046152E"/>
    <w:rsid w:val="004F4A5C"/>
    <w:rsid w:val="00585B84"/>
    <w:rsid w:val="005D69C5"/>
    <w:rsid w:val="00610CC8"/>
    <w:rsid w:val="00624716"/>
    <w:rsid w:val="006405EA"/>
    <w:rsid w:val="00715A5A"/>
    <w:rsid w:val="00743575"/>
    <w:rsid w:val="00767423"/>
    <w:rsid w:val="00852940"/>
    <w:rsid w:val="00852D6F"/>
    <w:rsid w:val="008710FD"/>
    <w:rsid w:val="008A2D3B"/>
    <w:rsid w:val="008D03A4"/>
    <w:rsid w:val="009A67AF"/>
    <w:rsid w:val="009E5526"/>
    <w:rsid w:val="00A3480B"/>
    <w:rsid w:val="00A5106D"/>
    <w:rsid w:val="00AC5503"/>
    <w:rsid w:val="00AD3750"/>
    <w:rsid w:val="00B0433E"/>
    <w:rsid w:val="00B10D5C"/>
    <w:rsid w:val="00BF3672"/>
    <w:rsid w:val="00C562E1"/>
    <w:rsid w:val="00C670E8"/>
    <w:rsid w:val="00CC38C3"/>
    <w:rsid w:val="00D14539"/>
    <w:rsid w:val="00DB3C68"/>
    <w:rsid w:val="00E220A0"/>
    <w:rsid w:val="00E60DE1"/>
    <w:rsid w:val="00EE1509"/>
    <w:rsid w:val="00EF3625"/>
    <w:rsid w:val="00F268CC"/>
    <w:rsid w:val="00F326B5"/>
    <w:rsid w:val="00F72261"/>
    <w:rsid w:val="00F7545B"/>
    <w:rsid w:val="00FB189B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  <o:rules v:ext="edit">
        <o:r id="V:Rule1" type="connector" idref="#_x0000_s1028"/>
        <o:r id="V:Rule2" type="connector" idref="#_x0000_s1031"/>
        <o:r id="V:Rule3" type="connector" idref="#_x0000_s1033"/>
        <o:r id="V:Rule4" type="connector" idref="#_x0000_s1036"/>
        <o:r id="V:Rule5" type="connector" idref="#_x0000_s1039"/>
        <o:r id="V:Rule6" type="connector" idref="#_x0000_s1046"/>
        <o:r id="V:Rule7" type="connector" idref="#_x0000_s1048"/>
      </o:rules>
    </o:shapelayout>
  </w:shapeDefaults>
  <w:decimalSymbol w:val="."/>
  <w:listSeparator w:val=","/>
  <w14:docId w14:val="245F822F"/>
  <w15:docId w15:val="{B9858758-FD2F-41D2-B65A-18486DAE6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2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12</cp:revision>
  <dcterms:created xsi:type="dcterms:W3CDTF">2014-02-28T06:49:00Z</dcterms:created>
  <dcterms:modified xsi:type="dcterms:W3CDTF">2017-04-26T06:57:00Z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